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>Утверждено решением</w:t>
      </w:r>
    </w:p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 xml:space="preserve">единственного учредителя </w:t>
      </w:r>
    </w:p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>ООО «</w:t>
      </w:r>
      <w:proofErr w:type="spellStart"/>
      <w:r w:rsidRPr="000C159E">
        <w:rPr>
          <w:sz w:val="28"/>
          <w:szCs w:val="28"/>
        </w:rPr>
        <w:t>Заковед</w:t>
      </w:r>
      <w:proofErr w:type="spellEnd"/>
      <w:r w:rsidRPr="000C159E">
        <w:rPr>
          <w:sz w:val="28"/>
          <w:szCs w:val="28"/>
        </w:rPr>
        <w:t xml:space="preserve">» </w:t>
      </w:r>
    </w:p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>№ 18 от 18 октября 2017 года</w:t>
      </w:r>
    </w:p>
    <w:p w:rsidR="000C159E" w:rsidRPr="000C159E" w:rsidRDefault="000C159E" w:rsidP="000C159E">
      <w:pPr>
        <w:rPr>
          <w:sz w:val="28"/>
          <w:szCs w:val="28"/>
        </w:rPr>
      </w:pPr>
    </w:p>
    <w:p w:rsidR="000C159E" w:rsidRPr="000C159E" w:rsidRDefault="000C159E" w:rsidP="000C159E">
      <w:pPr>
        <w:jc w:val="center"/>
        <w:rPr>
          <w:b/>
          <w:sz w:val="28"/>
          <w:szCs w:val="28"/>
        </w:rPr>
      </w:pPr>
      <w:r w:rsidRPr="000C159E">
        <w:rPr>
          <w:b/>
          <w:sz w:val="28"/>
          <w:szCs w:val="28"/>
        </w:rPr>
        <w:t xml:space="preserve">Лист изменений № 1 к Уставу ООО </w:t>
      </w:r>
      <w:proofErr w:type="spellStart"/>
      <w:r w:rsidRPr="000C159E">
        <w:rPr>
          <w:b/>
          <w:sz w:val="28"/>
          <w:szCs w:val="28"/>
        </w:rPr>
        <w:t>Заковед</w:t>
      </w:r>
      <w:proofErr w:type="spellEnd"/>
    </w:p>
    <w:p w:rsidR="000C159E" w:rsidRPr="000C159E" w:rsidRDefault="000C159E" w:rsidP="000C159E">
      <w:pPr>
        <w:jc w:val="both"/>
        <w:rPr>
          <w:sz w:val="28"/>
          <w:szCs w:val="28"/>
        </w:rPr>
      </w:pPr>
      <w:r w:rsidRPr="000C159E">
        <w:rPr>
          <w:sz w:val="28"/>
          <w:szCs w:val="28"/>
        </w:rPr>
        <w:t>Пункт 1.2 Устава Общества изложить в следующей редакции: «1.2 Место нахождения Общества: г. Москва, ул. Вавилова, дом 100, офис 32». Вносимые изменения являются неотъемлемой частью устава ООО «</w:t>
      </w:r>
      <w:proofErr w:type="spellStart"/>
      <w:r w:rsidRPr="000C159E">
        <w:rPr>
          <w:sz w:val="28"/>
          <w:szCs w:val="28"/>
        </w:rPr>
        <w:t>Заковед</w:t>
      </w:r>
      <w:proofErr w:type="spellEnd"/>
      <w:r w:rsidRPr="000C159E">
        <w:rPr>
          <w:sz w:val="28"/>
          <w:szCs w:val="28"/>
        </w:rPr>
        <w:t>» и вступают в силу с момента государственной регистрации</w:t>
      </w:r>
      <w:bookmarkStart w:id="0" w:name="_GoBack"/>
      <w:bookmarkEnd w:id="0"/>
      <w:r w:rsidRPr="000C159E">
        <w:rPr>
          <w:sz w:val="28"/>
          <w:szCs w:val="28"/>
        </w:rPr>
        <w:t xml:space="preserve">. </w:t>
      </w:r>
    </w:p>
    <w:p w:rsidR="000C159E" w:rsidRPr="000C159E" w:rsidRDefault="000C159E" w:rsidP="000C159E">
      <w:pPr>
        <w:jc w:val="both"/>
        <w:rPr>
          <w:sz w:val="28"/>
          <w:szCs w:val="28"/>
        </w:rPr>
      </w:pPr>
      <w:r w:rsidRPr="000C159E">
        <w:rPr>
          <w:sz w:val="28"/>
          <w:szCs w:val="28"/>
        </w:rPr>
        <w:t>Учредитель: Конев В.М. Конев</w:t>
      </w:r>
    </w:p>
    <w:p w:rsidR="00162162" w:rsidRPr="000C159E" w:rsidRDefault="00162162" w:rsidP="000C159E">
      <w:pPr>
        <w:jc w:val="both"/>
        <w:rPr>
          <w:sz w:val="28"/>
          <w:szCs w:val="28"/>
        </w:rPr>
      </w:pPr>
    </w:p>
    <w:sectPr w:rsidR="00162162" w:rsidRPr="000C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E"/>
    <w:rsid w:val="000C159E"/>
    <w:rsid w:val="001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DAF9-A584-48AA-A805-2F41538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2017-09-22T05:03:00Z</dcterms:created>
  <dcterms:modified xsi:type="dcterms:W3CDTF">2017-09-22T05:04:00Z</dcterms:modified>
</cp:coreProperties>
</file>